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CB0" w:rsidRDefault="001F4CB0" w:rsidP="007C0792">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F4CB0" w:rsidRDefault="001F4CB0" w:rsidP="007C0792">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rsidR="001F4CB0" w:rsidRDefault="001F4CB0" w:rsidP="007C0792">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1F4CB0" w:rsidRDefault="001F4CB0" w:rsidP="007C0792">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1F4CB0" w:rsidRDefault="001F4CB0" w:rsidP="001F4CB0">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 Music</w:t>
      </w:r>
    </w:p>
    <w:p w:rsidR="007C0792" w:rsidRPr="007C0792" w:rsidRDefault="007C0792" w:rsidP="007C0792">
      <w:pPr>
        <w:spacing w:line="480" w:lineRule="auto"/>
        <w:jc w:val="both"/>
        <w:rPr>
          <w:rFonts w:ascii="Times New Roman" w:hAnsi="Times New Roman" w:cs="Times New Roman"/>
          <w:sz w:val="24"/>
          <w:szCs w:val="24"/>
        </w:rPr>
      </w:pPr>
      <w:r w:rsidRPr="007C0792">
        <w:rPr>
          <w:rFonts w:ascii="Times New Roman" w:hAnsi="Times New Roman" w:cs="Times New Roman"/>
          <w:sz w:val="24"/>
          <w:szCs w:val="24"/>
        </w:rPr>
        <w:t>Shepherd, John, and Peter Wicke. Music and cultural theory. Cambridge: Polity Press, 1997.</w:t>
      </w:r>
    </w:p>
    <w:p w:rsidR="007C0792" w:rsidRPr="007C0792" w:rsidRDefault="007C0792" w:rsidP="0039140D">
      <w:pPr>
        <w:spacing w:line="480" w:lineRule="auto"/>
        <w:ind w:left="720"/>
        <w:jc w:val="both"/>
        <w:rPr>
          <w:rFonts w:ascii="Times New Roman" w:hAnsi="Times New Roman" w:cs="Times New Roman"/>
          <w:sz w:val="24"/>
          <w:szCs w:val="24"/>
        </w:rPr>
      </w:pPr>
      <w:r w:rsidRPr="007C0792">
        <w:rPr>
          <w:rFonts w:ascii="Times New Roman" w:hAnsi="Times New Roman" w:cs="Times New Roman"/>
          <w:sz w:val="24"/>
          <w:szCs w:val="24"/>
        </w:rPr>
        <w:t>The authors contend that music is an important part of social life. It is a form of human expression. Besides the entertainment that music offers the content of the music is a reflection of various things in society. It is a reproduction of some human societies. His research interests include the aesthetics of music, popular music studies, theory and method in musicology, cultural studies, and the sociology of music education. In conclusion, the author re-emphasizes the importance of music. Although the work presents an important aspect of music, the authors hardly point out the detrimental effects of music in society.</w:t>
      </w:r>
    </w:p>
    <w:p w:rsidR="007C0792" w:rsidRPr="007C0792" w:rsidRDefault="007C0792" w:rsidP="007C0792">
      <w:pPr>
        <w:spacing w:line="480" w:lineRule="auto"/>
        <w:jc w:val="both"/>
        <w:rPr>
          <w:rFonts w:ascii="Times New Roman" w:hAnsi="Times New Roman" w:cs="Times New Roman"/>
          <w:sz w:val="24"/>
          <w:szCs w:val="24"/>
        </w:rPr>
      </w:pPr>
      <w:r w:rsidRPr="007C0792">
        <w:rPr>
          <w:rFonts w:ascii="Times New Roman" w:hAnsi="Times New Roman" w:cs="Times New Roman"/>
          <w:sz w:val="24"/>
          <w:szCs w:val="24"/>
        </w:rPr>
        <w:t>Juslin, Patrik N., and John A. Sloboda. Music and emotion: Theory and research. Oxford University Press, 2001.</w:t>
      </w:r>
    </w:p>
    <w:p w:rsidR="007C0792" w:rsidRPr="007C0792" w:rsidRDefault="007C0792" w:rsidP="0039140D">
      <w:pPr>
        <w:spacing w:line="480" w:lineRule="auto"/>
        <w:ind w:left="720"/>
        <w:jc w:val="both"/>
        <w:rPr>
          <w:rFonts w:ascii="Times New Roman" w:hAnsi="Times New Roman" w:cs="Times New Roman"/>
          <w:sz w:val="24"/>
          <w:szCs w:val="24"/>
        </w:rPr>
      </w:pPr>
      <w:r w:rsidRPr="007C0792">
        <w:rPr>
          <w:rFonts w:ascii="Times New Roman" w:hAnsi="Times New Roman" w:cs="Times New Roman"/>
          <w:sz w:val="24"/>
          <w:szCs w:val="24"/>
        </w:rPr>
        <w:t xml:space="preserve">The authors present a relationship between music and emotions, particularly, the authors explain in detail how music influences the emotions of the listeners. They approach the subject from philosophy, musicology, biology, sociology, philosophy, and anthropology point of view. Besides interrogating the subject matter from a listener's perspective, the authors also investigate the role of emotions when an artist is composing a piece, how emotions are brought out in music, and how emotional music has been inculcated in cinema </w:t>
      </w:r>
      <w:r w:rsidRPr="007C0792">
        <w:rPr>
          <w:rFonts w:ascii="Times New Roman" w:hAnsi="Times New Roman" w:cs="Times New Roman"/>
          <w:sz w:val="24"/>
          <w:szCs w:val="24"/>
        </w:rPr>
        <w:lastRenderedPageBreak/>
        <w:t>to enhance different themes. The influence of emotions during a music performance is also presented. This piece of work is recommendable especially because the authors are very keen on detail.</w:t>
      </w:r>
    </w:p>
    <w:p w:rsidR="007C0792" w:rsidRPr="007C0792" w:rsidRDefault="007C0792" w:rsidP="007C0792">
      <w:pPr>
        <w:spacing w:line="480" w:lineRule="auto"/>
        <w:jc w:val="both"/>
        <w:rPr>
          <w:rFonts w:ascii="Times New Roman" w:hAnsi="Times New Roman" w:cs="Times New Roman"/>
          <w:sz w:val="24"/>
          <w:szCs w:val="24"/>
        </w:rPr>
      </w:pPr>
      <w:r w:rsidRPr="007C0792">
        <w:rPr>
          <w:rFonts w:ascii="Times New Roman" w:hAnsi="Times New Roman" w:cs="Times New Roman"/>
          <w:sz w:val="24"/>
          <w:szCs w:val="24"/>
        </w:rPr>
        <w:t>Hunter, Patrick G., and E. Glenn Schellenberg. "Music and emotion." Music perception. Springer, New York, NY, 2010. 129-164.</w:t>
      </w:r>
    </w:p>
    <w:p w:rsidR="007C0792" w:rsidRPr="007C0792" w:rsidRDefault="007C0792" w:rsidP="0039140D">
      <w:pPr>
        <w:spacing w:line="480" w:lineRule="auto"/>
        <w:ind w:left="720"/>
        <w:jc w:val="both"/>
        <w:rPr>
          <w:rFonts w:ascii="Times New Roman" w:hAnsi="Times New Roman" w:cs="Times New Roman"/>
          <w:sz w:val="24"/>
          <w:szCs w:val="24"/>
        </w:rPr>
      </w:pPr>
      <w:r w:rsidRPr="007C0792">
        <w:rPr>
          <w:rFonts w:ascii="Times New Roman" w:hAnsi="Times New Roman" w:cs="Times New Roman"/>
          <w:sz w:val="24"/>
          <w:szCs w:val="24"/>
        </w:rPr>
        <w:t>This work interrogates two attitudes about music: music elicits emotions and music influences the emotions. The authors used different theoretical approaches in their work, some that support the propositions and others that are against the propositions. Additionally, they interrogate the affective responses to music and challenge various arguments by different authors based on behavioral, physiological, and neurological evidence. Not only do the writers present important aspects of music but also varied perspectives on music and emotions. The exploration of the different stances on the subject matter makes the work less biased and recommendable.</w:t>
      </w:r>
    </w:p>
    <w:p w:rsidR="007C0792" w:rsidRPr="007C0792" w:rsidRDefault="007C0792" w:rsidP="007C0792">
      <w:pPr>
        <w:spacing w:line="480" w:lineRule="auto"/>
        <w:jc w:val="both"/>
        <w:rPr>
          <w:rFonts w:ascii="Times New Roman" w:hAnsi="Times New Roman" w:cs="Times New Roman"/>
          <w:sz w:val="24"/>
          <w:szCs w:val="24"/>
        </w:rPr>
      </w:pPr>
      <w:r w:rsidRPr="007C0792">
        <w:rPr>
          <w:rFonts w:ascii="Times New Roman" w:hAnsi="Times New Roman" w:cs="Times New Roman"/>
          <w:sz w:val="24"/>
          <w:szCs w:val="24"/>
        </w:rPr>
        <w:t>Lidskog, Rolf. "The role of music in ethnic identity formation in diaspora: a research review." International Social Science Journal 66.219-220 (2016): 23-38.</w:t>
      </w:r>
    </w:p>
    <w:p w:rsidR="00F1225E" w:rsidRDefault="007C0792" w:rsidP="0039140D">
      <w:pPr>
        <w:spacing w:line="480" w:lineRule="auto"/>
        <w:ind w:left="720"/>
        <w:jc w:val="both"/>
        <w:rPr>
          <w:rFonts w:ascii="Times New Roman" w:hAnsi="Times New Roman" w:cs="Times New Roman"/>
          <w:sz w:val="24"/>
          <w:szCs w:val="24"/>
        </w:rPr>
      </w:pPr>
      <w:r w:rsidRPr="007C0792">
        <w:rPr>
          <w:rFonts w:ascii="Times New Roman" w:hAnsi="Times New Roman" w:cs="Times New Roman"/>
          <w:sz w:val="24"/>
          <w:szCs w:val="24"/>
        </w:rPr>
        <w:t xml:space="preserve">The authors in this work posit that music plays a major role in maintaining and also transforming ethnic identities within a wide range of diasporic circumstances. Reviewing various scholarly articles, the authors come up with a detailed analysis of the importance of music in cultural identity formation. However, the review is only limited to identity formation in terms of context, politics, time, and memory as well as space for recognition and resistance. Additionally, the scope of research is focused mainly on refugees and </w:t>
      </w:r>
      <w:r w:rsidRPr="007C0792">
        <w:rPr>
          <w:rFonts w:ascii="Times New Roman" w:hAnsi="Times New Roman" w:cs="Times New Roman"/>
          <w:sz w:val="24"/>
          <w:szCs w:val="24"/>
        </w:rPr>
        <w:lastRenderedPageBreak/>
        <w:t>immigrants. Nonetheless, the authors point out that there is a need for more research in this field.</w:t>
      </w:r>
    </w:p>
    <w:p w:rsidR="001F4CB0" w:rsidRDefault="001F4CB0" w:rsidP="00E55F04">
      <w:pPr>
        <w:spacing w:line="480" w:lineRule="auto"/>
        <w:ind w:firstLine="720"/>
        <w:jc w:val="both"/>
        <w:rPr>
          <w:rFonts w:ascii="Times New Roman" w:hAnsi="Times New Roman" w:cs="Times New Roman"/>
          <w:sz w:val="24"/>
          <w:szCs w:val="24"/>
        </w:rPr>
      </w:pPr>
    </w:p>
    <w:p w:rsidR="001F4CB0" w:rsidRDefault="001F4CB0" w:rsidP="00E55F04">
      <w:pPr>
        <w:spacing w:line="480" w:lineRule="auto"/>
        <w:ind w:firstLine="720"/>
        <w:jc w:val="both"/>
        <w:rPr>
          <w:rFonts w:ascii="Times New Roman" w:hAnsi="Times New Roman" w:cs="Times New Roman"/>
          <w:sz w:val="24"/>
          <w:szCs w:val="24"/>
        </w:rPr>
      </w:pPr>
    </w:p>
    <w:p w:rsidR="0039140D" w:rsidRDefault="0039140D">
      <w:pPr>
        <w:rPr>
          <w:rFonts w:ascii="Times New Roman" w:hAnsi="Times New Roman" w:cs="Times New Roman"/>
          <w:sz w:val="24"/>
          <w:szCs w:val="24"/>
        </w:rPr>
      </w:pPr>
      <w:r>
        <w:rPr>
          <w:rFonts w:ascii="Times New Roman" w:hAnsi="Times New Roman" w:cs="Times New Roman"/>
          <w:sz w:val="24"/>
          <w:szCs w:val="24"/>
        </w:rPr>
        <w:br w:type="page"/>
      </w:r>
    </w:p>
    <w:p w:rsidR="001F4CB0" w:rsidRDefault="001F4CB0" w:rsidP="00E55F04">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Works Cited </w:t>
      </w:r>
    </w:p>
    <w:p w:rsidR="001F4CB0" w:rsidRDefault="001F4CB0" w:rsidP="001F4CB0">
      <w:pPr>
        <w:spacing w:line="480" w:lineRule="auto"/>
        <w:ind w:left="720" w:hanging="720"/>
        <w:jc w:val="both"/>
        <w:rPr>
          <w:rFonts w:ascii="Times New Roman" w:hAnsi="Times New Roman" w:cs="Times New Roman"/>
          <w:sz w:val="24"/>
          <w:szCs w:val="24"/>
        </w:rPr>
      </w:pPr>
      <w:r w:rsidRPr="001F4CB0">
        <w:rPr>
          <w:rFonts w:ascii="Times New Roman" w:hAnsi="Times New Roman" w:cs="Times New Roman"/>
          <w:sz w:val="24"/>
          <w:szCs w:val="24"/>
        </w:rPr>
        <w:t>Shepherd, John, and Peter Wicke. Music and cultural theory. Cambridge: Polity Press, 1997.</w:t>
      </w:r>
    </w:p>
    <w:p w:rsidR="001F4CB0" w:rsidRDefault="001F4CB0" w:rsidP="001F4CB0">
      <w:pPr>
        <w:spacing w:line="480" w:lineRule="auto"/>
        <w:ind w:left="720" w:hanging="720"/>
        <w:jc w:val="both"/>
        <w:rPr>
          <w:rFonts w:ascii="Times New Roman" w:hAnsi="Times New Roman" w:cs="Times New Roman"/>
          <w:sz w:val="24"/>
          <w:szCs w:val="24"/>
        </w:rPr>
      </w:pPr>
      <w:r w:rsidRPr="001F4CB0">
        <w:rPr>
          <w:rFonts w:ascii="Times New Roman" w:hAnsi="Times New Roman" w:cs="Times New Roman"/>
          <w:sz w:val="24"/>
          <w:szCs w:val="24"/>
        </w:rPr>
        <w:t>Juslin, Patrik N., and John A. Sloboda. Music and emotion: Theory and research. Oxford University Press, 2001</w:t>
      </w:r>
      <w:r>
        <w:rPr>
          <w:rFonts w:ascii="Times New Roman" w:hAnsi="Times New Roman" w:cs="Times New Roman"/>
          <w:sz w:val="24"/>
          <w:szCs w:val="24"/>
        </w:rPr>
        <w:t>.</w:t>
      </w:r>
    </w:p>
    <w:p w:rsidR="001F4CB0" w:rsidRDefault="001F4CB0" w:rsidP="001F4CB0">
      <w:pPr>
        <w:spacing w:line="480" w:lineRule="auto"/>
        <w:ind w:left="720" w:hanging="720"/>
        <w:jc w:val="both"/>
        <w:rPr>
          <w:rFonts w:ascii="Times New Roman" w:hAnsi="Times New Roman" w:cs="Times New Roman"/>
          <w:sz w:val="24"/>
          <w:szCs w:val="24"/>
        </w:rPr>
      </w:pPr>
      <w:r w:rsidRPr="001F4CB0">
        <w:rPr>
          <w:rFonts w:ascii="Times New Roman" w:hAnsi="Times New Roman" w:cs="Times New Roman"/>
          <w:sz w:val="24"/>
          <w:szCs w:val="24"/>
        </w:rPr>
        <w:t>Hunter, Patrick G., and E. Glenn Schellenberg. "Music and emotion." Music perception. Springer, New York, NY, 2010. 129-164.</w:t>
      </w:r>
    </w:p>
    <w:p w:rsidR="001F4CB0" w:rsidRDefault="001F4CB0" w:rsidP="001F4CB0">
      <w:pPr>
        <w:spacing w:line="480" w:lineRule="auto"/>
        <w:ind w:left="720" w:hanging="720"/>
        <w:jc w:val="both"/>
        <w:rPr>
          <w:rFonts w:ascii="Times New Roman" w:hAnsi="Times New Roman" w:cs="Times New Roman"/>
          <w:sz w:val="24"/>
          <w:szCs w:val="24"/>
        </w:rPr>
      </w:pPr>
      <w:r w:rsidRPr="001F4CB0">
        <w:rPr>
          <w:rFonts w:ascii="Times New Roman" w:hAnsi="Times New Roman" w:cs="Times New Roman"/>
          <w:sz w:val="24"/>
          <w:szCs w:val="24"/>
        </w:rPr>
        <w:t>Lidskog, Rolf. "The role of music in ethnic identity formation in diaspora: a research review." International Social Science Journal 66.219-220 (2016): 23-38.</w:t>
      </w:r>
    </w:p>
    <w:p w:rsidR="001F4CB0" w:rsidRDefault="001F4CB0" w:rsidP="001F4CB0">
      <w:pPr>
        <w:spacing w:line="480" w:lineRule="auto"/>
        <w:jc w:val="both"/>
        <w:rPr>
          <w:rFonts w:ascii="Times New Roman" w:hAnsi="Times New Roman" w:cs="Times New Roman"/>
          <w:sz w:val="24"/>
          <w:szCs w:val="24"/>
        </w:rPr>
      </w:pPr>
    </w:p>
    <w:p w:rsidR="001F4CB0" w:rsidRDefault="001F4CB0" w:rsidP="001F4CB0">
      <w:pPr>
        <w:spacing w:line="480" w:lineRule="auto"/>
        <w:jc w:val="both"/>
        <w:rPr>
          <w:rFonts w:ascii="Times New Roman" w:hAnsi="Times New Roman" w:cs="Times New Roman"/>
          <w:sz w:val="24"/>
          <w:szCs w:val="24"/>
        </w:rPr>
      </w:pPr>
    </w:p>
    <w:p w:rsidR="001F4CB0" w:rsidRPr="007C0792" w:rsidRDefault="001F4CB0" w:rsidP="001F4CB0">
      <w:pPr>
        <w:spacing w:line="480" w:lineRule="auto"/>
        <w:jc w:val="both"/>
        <w:rPr>
          <w:rFonts w:ascii="Times New Roman" w:hAnsi="Times New Roman" w:cs="Times New Roman"/>
          <w:sz w:val="24"/>
          <w:szCs w:val="24"/>
        </w:rPr>
      </w:pPr>
    </w:p>
    <w:sectPr w:rsidR="001F4CB0" w:rsidRPr="007C07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34A" w:rsidRDefault="00E3034A" w:rsidP="001F4CB0">
      <w:pPr>
        <w:spacing w:after="0" w:line="240" w:lineRule="auto"/>
      </w:pPr>
      <w:r>
        <w:separator/>
      </w:r>
    </w:p>
  </w:endnote>
  <w:endnote w:type="continuationSeparator" w:id="0">
    <w:p w:rsidR="00E3034A" w:rsidRDefault="00E3034A" w:rsidP="001F4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34A" w:rsidRDefault="00E3034A" w:rsidP="001F4CB0">
      <w:pPr>
        <w:spacing w:after="0" w:line="240" w:lineRule="auto"/>
      </w:pPr>
      <w:r>
        <w:separator/>
      </w:r>
    </w:p>
  </w:footnote>
  <w:footnote w:type="continuationSeparator" w:id="0">
    <w:p w:rsidR="00E3034A" w:rsidRDefault="00E3034A" w:rsidP="001F4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030432"/>
      <w:docPartObj>
        <w:docPartGallery w:val="Page Numbers (Top of Page)"/>
        <w:docPartUnique/>
      </w:docPartObj>
    </w:sdtPr>
    <w:sdtEndPr>
      <w:rPr>
        <w:noProof/>
      </w:rPr>
    </w:sdtEndPr>
    <w:sdtContent>
      <w:p w:rsidR="001F4CB0" w:rsidRDefault="001F4CB0">
        <w:pPr>
          <w:pStyle w:val="Header"/>
          <w:jc w:val="right"/>
        </w:pPr>
        <w:r w:rsidRPr="001F4CB0">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9140D">
          <w:rPr>
            <w:noProof/>
          </w:rPr>
          <w:t>4</w:t>
        </w:r>
        <w:r>
          <w:rPr>
            <w:noProof/>
          </w:rPr>
          <w:fldChar w:fldCharType="end"/>
        </w:r>
      </w:p>
    </w:sdtContent>
  </w:sdt>
  <w:p w:rsidR="001F4CB0" w:rsidRDefault="001F4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MjU2BBHmppaGSjpKwanFxZn5eSAFhrUAct1HtCwAAAA="/>
  </w:docVars>
  <w:rsids>
    <w:rsidRoot w:val="006D097A"/>
    <w:rsid w:val="000E3E0E"/>
    <w:rsid w:val="001F4CB0"/>
    <w:rsid w:val="0039140D"/>
    <w:rsid w:val="005B38F8"/>
    <w:rsid w:val="005F4906"/>
    <w:rsid w:val="006D097A"/>
    <w:rsid w:val="006D2028"/>
    <w:rsid w:val="007C0792"/>
    <w:rsid w:val="00D318B6"/>
    <w:rsid w:val="00E3034A"/>
    <w:rsid w:val="00E55F04"/>
    <w:rsid w:val="00F12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E4B68-904F-434B-B645-C21FF4A8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B0"/>
  </w:style>
  <w:style w:type="paragraph" w:styleId="Footer">
    <w:name w:val="footer"/>
    <w:basedOn w:val="Normal"/>
    <w:link w:val="FooterChar"/>
    <w:uiPriority w:val="99"/>
    <w:unhideWhenUsed/>
    <w:rsid w:val="001F4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063712">
      <w:bodyDiv w:val="1"/>
      <w:marLeft w:val="0"/>
      <w:marRight w:val="0"/>
      <w:marTop w:val="0"/>
      <w:marBottom w:val="0"/>
      <w:divBdr>
        <w:top w:val="none" w:sz="0" w:space="0" w:color="auto"/>
        <w:left w:val="none" w:sz="0" w:space="0" w:color="auto"/>
        <w:bottom w:val="none" w:sz="0" w:space="0" w:color="auto"/>
        <w:right w:val="none" w:sz="0" w:space="0" w:color="auto"/>
      </w:divBdr>
    </w:div>
    <w:div w:id="589967715">
      <w:bodyDiv w:val="1"/>
      <w:marLeft w:val="0"/>
      <w:marRight w:val="0"/>
      <w:marTop w:val="0"/>
      <w:marBottom w:val="0"/>
      <w:divBdr>
        <w:top w:val="none" w:sz="0" w:space="0" w:color="auto"/>
        <w:left w:val="none" w:sz="0" w:space="0" w:color="auto"/>
        <w:bottom w:val="none" w:sz="0" w:space="0" w:color="auto"/>
        <w:right w:val="none" w:sz="0" w:space="0" w:color="auto"/>
      </w:divBdr>
    </w:div>
    <w:div w:id="11216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4</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7</cp:revision>
  <dcterms:created xsi:type="dcterms:W3CDTF">2020-06-15T20:08:00Z</dcterms:created>
  <dcterms:modified xsi:type="dcterms:W3CDTF">2020-06-16T03:39:00Z</dcterms:modified>
</cp:coreProperties>
</file>